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E6BD" w14:textId="77777777" w:rsidR="00B02BDD" w:rsidRPr="00B02BDD" w:rsidRDefault="00B02BDD" w:rsidP="00B02BDD">
      <w:pPr>
        <w:pStyle w:val="NormaleWeb"/>
        <w:jc w:val="center"/>
        <w:rPr>
          <w:b/>
          <w:bCs/>
          <w:color w:val="000000" w:themeColor="text1"/>
          <w:sz w:val="32"/>
          <w:szCs w:val="32"/>
        </w:rPr>
      </w:pPr>
      <w:r w:rsidRPr="00B02BDD">
        <w:rPr>
          <w:b/>
          <w:bCs/>
          <w:color w:val="000000" w:themeColor="text1"/>
          <w:sz w:val="32"/>
          <w:szCs w:val="32"/>
        </w:rPr>
        <w:t>Giornata di Studi 22 ottobre 2021</w:t>
      </w:r>
    </w:p>
    <w:p w14:paraId="693F86F2" w14:textId="77777777" w:rsidR="00B02BDD" w:rsidRPr="00B02BDD" w:rsidRDefault="00B02BDD" w:rsidP="00B02BDD">
      <w:pPr>
        <w:pStyle w:val="NormaleWeb"/>
        <w:jc w:val="center"/>
        <w:rPr>
          <w:b/>
          <w:bCs/>
          <w:color w:val="000000" w:themeColor="text1"/>
          <w:sz w:val="32"/>
          <w:szCs w:val="32"/>
        </w:rPr>
      </w:pPr>
      <w:r w:rsidRPr="00B02BDD">
        <w:rPr>
          <w:b/>
          <w:bCs/>
          <w:color w:val="000000" w:themeColor="text1"/>
          <w:sz w:val="32"/>
          <w:szCs w:val="32"/>
        </w:rPr>
        <w:t>Auditorium MAPEI</w:t>
      </w:r>
    </w:p>
    <w:p w14:paraId="2D25DAF5" w14:textId="4528EB26" w:rsidR="00B02BDD" w:rsidRPr="00B02BDD" w:rsidRDefault="00B02BDD" w:rsidP="00B02BDD">
      <w:pPr>
        <w:pStyle w:val="NormaleWeb"/>
        <w:jc w:val="center"/>
        <w:rPr>
          <w:b/>
          <w:bCs/>
          <w:sz w:val="32"/>
          <w:szCs w:val="32"/>
        </w:rPr>
      </w:pPr>
      <w:r w:rsidRPr="00B02BDD">
        <w:rPr>
          <w:b/>
          <w:bCs/>
          <w:color w:val="000000" w:themeColor="text1"/>
          <w:sz w:val="32"/>
          <w:szCs w:val="32"/>
        </w:rPr>
        <w:t>Viale Jenner 4, Milano</w:t>
      </w:r>
    </w:p>
    <w:p w14:paraId="022EDEFD" w14:textId="67F45A0F" w:rsidR="00B02BDD" w:rsidRPr="00B02BDD" w:rsidRDefault="00B02BDD" w:rsidP="00B02BDD">
      <w:pPr>
        <w:pStyle w:val="NormaleWeb"/>
        <w:jc w:val="center"/>
        <w:rPr>
          <w:b/>
          <w:bCs/>
        </w:rPr>
      </w:pPr>
      <w:r w:rsidRPr="00B02BDD">
        <w:rPr>
          <w:b/>
          <w:bCs/>
        </w:rPr>
        <w:t>PROGRAMMA</w:t>
      </w:r>
    </w:p>
    <w:p w14:paraId="47C8F72D" w14:textId="37F66288" w:rsidR="002021D8" w:rsidRDefault="002021D8" w:rsidP="00997F32">
      <w:pPr>
        <w:pStyle w:val="NormaleWeb"/>
      </w:pPr>
      <w:r>
        <w:t>Il Consiglio Direttivo della Divisione di Chimica Industriale della SCI in collaborazione con la MAPEI SpA, il 22 ottobre, ha organizzato una giornata di studi presso l’Auditorium MAPEI (</w:t>
      </w:r>
      <w:r w:rsidRPr="002021D8">
        <w:t>Viale Jenner 4</w:t>
      </w:r>
      <w:r>
        <w:t>, Milano).</w:t>
      </w:r>
    </w:p>
    <w:p w14:paraId="5F01907D" w14:textId="0EC38172" w:rsidR="002021D8" w:rsidRDefault="002021D8" w:rsidP="00997F32">
      <w:pPr>
        <w:pStyle w:val="NormaleWeb"/>
      </w:pPr>
      <w:r>
        <w:t xml:space="preserve">Nel corso della giornata sarà consegnata la medaglia intitolata al dr. Giorgio Squinzi e altri premi della Divisione. </w:t>
      </w:r>
    </w:p>
    <w:p w14:paraId="5EAAA150" w14:textId="7226F6B4" w:rsidR="002021D8" w:rsidRDefault="002021D8" w:rsidP="00997F32">
      <w:pPr>
        <w:pStyle w:val="NormaleWeb"/>
      </w:pPr>
      <w:r>
        <w:t>Il programma della giornata è:</w:t>
      </w:r>
    </w:p>
    <w:p w14:paraId="1D95DDBE" w14:textId="03BF5849" w:rsidR="00997F32" w:rsidRDefault="00997F32" w:rsidP="00997F32">
      <w:pPr>
        <w:pStyle w:val="NormaleWeb"/>
      </w:pPr>
      <w:r>
        <w:t>11.00-11.15 Introduzione alla giornata e Saluti - Prof. Martino Di Serio, dr. Marco Squinzi</w:t>
      </w:r>
    </w:p>
    <w:p w14:paraId="19688C6E" w14:textId="0ED78AD4" w:rsidR="00997F32" w:rsidRDefault="00997F32" w:rsidP="00997F32">
      <w:pPr>
        <w:pStyle w:val="NormaleWeb"/>
      </w:pPr>
      <w:r>
        <w:t>11.15-11.30 Consegna della medaglia Pino</w:t>
      </w:r>
      <w:r w:rsidR="00B02BDD">
        <w:t xml:space="preserve"> (dr.ssa Nicoletta Ravasio)</w:t>
      </w:r>
      <w:r>
        <w:t xml:space="preserve">, della targa Chini </w:t>
      </w:r>
      <w:r w:rsidR="00B02BDD">
        <w:t xml:space="preserve">(dr. Carlo Perego) </w:t>
      </w:r>
      <w:r>
        <w:t>e della medaglia Levi</w:t>
      </w:r>
      <w:r w:rsidR="00B02BDD">
        <w:t xml:space="preserve"> (Prof.ssa Siglinda Perathoner, Ing. Gaetano Iquaniello)</w:t>
      </w:r>
    </w:p>
    <w:p w14:paraId="5AE01999" w14:textId="77777777" w:rsidR="00997F32" w:rsidRPr="001962EB" w:rsidRDefault="00997F32" w:rsidP="00997F32">
      <w:pPr>
        <w:pStyle w:val="NormaleWeb"/>
        <w:rPr>
          <w:color w:val="000000" w:themeColor="text1"/>
        </w:rPr>
      </w:pPr>
      <w:r w:rsidRPr="001962EB">
        <w:rPr>
          <w:color w:val="000000" w:themeColor="text1"/>
        </w:rPr>
        <w:t>11.30-11.45 Premio Tesi di dottorato.</w:t>
      </w:r>
      <w:r w:rsidRPr="001962EB">
        <w:rPr>
          <w:color w:val="000000" w:themeColor="text1"/>
          <w:lang w:eastAsia="en-US"/>
        </w:rPr>
        <w:t xml:space="preserve"> dr.</w:t>
      </w:r>
      <w:r w:rsidRPr="001962EB">
        <w:rPr>
          <w:color w:val="000000" w:themeColor="text1"/>
        </w:rPr>
        <w:t xml:space="preserve"> </w:t>
      </w:r>
      <w:r w:rsidRPr="001962EB">
        <w:rPr>
          <w:color w:val="000000" w:themeColor="text1"/>
          <w:lang w:eastAsia="en-US"/>
        </w:rPr>
        <w:t>Giorgio Grillo</w:t>
      </w:r>
      <w:r w:rsidRPr="001962EB">
        <w:rPr>
          <w:color w:val="000000" w:themeColor="text1"/>
          <w:shd w:val="clear" w:color="auto" w:fill="FFFFFF"/>
          <w:lang w:eastAsia="en-US"/>
        </w:rPr>
        <w:t>: Design of non-Conventional Chemical Processes for Biomass Valorization</w:t>
      </w:r>
      <w:r w:rsidRPr="001962EB">
        <w:rPr>
          <w:color w:val="000000" w:themeColor="text1"/>
        </w:rPr>
        <w:t xml:space="preserve"> </w:t>
      </w:r>
    </w:p>
    <w:p w14:paraId="6242E0EA" w14:textId="281D3DD2" w:rsidR="00997F32" w:rsidRDefault="00997F32" w:rsidP="00997F32">
      <w:pPr>
        <w:pStyle w:val="NormaleWeb"/>
      </w:pPr>
      <w:r>
        <w:t xml:space="preserve">11.45-12.00 Giorgio Squinzi: l'uomo, l'imprenditore - dr. </w:t>
      </w:r>
      <w:r w:rsidR="00B02BDD">
        <w:t>Giorgio Ferrari</w:t>
      </w:r>
    </w:p>
    <w:p w14:paraId="3ABB6526" w14:textId="140F7464" w:rsidR="00997F32" w:rsidRDefault="00997F32" w:rsidP="00997F32">
      <w:pPr>
        <w:pStyle w:val="NormaleWeb"/>
      </w:pPr>
      <w:r>
        <w:t xml:space="preserve">12.00-12.45 Medaglia Giorgio Squinzi, Prof. Federico Bella: </w:t>
      </w:r>
      <w:r w:rsidR="002021D8" w:rsidRPr="002021D8">
        <w:t>L’industria chimica per il settore energetico: le sfide 2021-2030</w:t>
      </w:r>
    </w:p>
    <w:p w14:paraId="42242B1C" w14:textId="77777777" w:rsidR="00997F32" w:rsidRDefault="00997F32" w:rsidP="00997F32">
      <w:pPr>
        <w:pStyle w:val="NormaleWeb"/>
      </w:pPr>
      <w:r>
        <w:t xml:space="preserve">12.45-13.00 Chiusura della Giornata </w:t>
      </w:r>
    </w:p>
    <w:p w14:paraId="60983492" w14:textId="264DB47F" w:rsidR="00DE5F69" w:rsidRDefault="00997F32" w:rsidP="002021D8">
      <w:pPr>
        <w:pStyle w:val="NormaleWeb"/>
      </w:pPr>
      <w:r>
        <w:t xml:space="preserve">13.00 </w:t>
      </w:r>
      <w:r w:rsidR="002021D8">
        <w:t>–</w:t>
      </w:r>
      <w:r>
        <w:t xml:space="preserve"> Brunch</w:t>
      </w:r>
    </w:p>
    <w:p w14:paraId="1B624F0D" w14:textId="61712B3D" w:rsidR="002021D8" w:rsidRDefault="002021D8" w:rsidP="002021D8">
      <w:pPr>
        <w:pStyle w:val="NormaleWeb"/>
      </w:pPr>
      <w:r>
        <w:t>A causa delle limitazioni dovute all’emergenza sanitaria, l’accesso all’auditorium sarà consentito solo se in possesso del Green Pass e se preregistrati. Il numero massimo di partecipanti è fissato a 50, per cui si invita gli interessati a prenotarsi quanto prima.</w:t>
      </w:r>
    </w:p>
    <w:p w14:paraId="4D94B2BA" w14:textId="3BB47469" w:rsidR="002021D8" w:rsidRDefault="002021D8" w:rsidP="002021D8">
      <w:pPr>
        <w:pStyle w:val="NormaleWeb"/>
      </w:pPr>
      <w:r>
        <w:t xml:space="preserve">La prenotazione deve essere effettuata inviando </w:t>
      </w:r>
      <w:r w:rsidR="005933FE">
        <w:t xml:space="preserve">il </w:t>
      </w:r>
      <w:r w:rsidR="007C056F">
        <w:t>modulo</w:t>
      </w:r>
      <w:r w:rsidR="005933FE">
        <w:t xml:space="preserve"> allegato compilato all’indirizzo mail </w:t>
      </w:r>
      <w:hyperlink r:id="rId4" w:history="1">
        <w:r w:rsidR="005933FE" w:rsidRPr="00061319">
          <w:rPr>
            <w:rStyle w:val="Collegamentoipertestuale"/>
          </w:rPr>
          <w:t>fmenegaz@unive.it</w:t>
        </w:r>
      </w:hyperlink>
      <w:r w:rsidR="005933FE">
        <w:t xml:space="preserve"> </w:t>
      </w:r>
    </w:p>
    <w:p w14:paraId="1C4F3013" w14:textId="24F40CDD" w:rsidR="005933FE" w:rsidRDefault="005933FE" w:rsidP="002021D8">
      <w:pPr>
        <w:pStyle w:val="NormaleWeb"/>
      </w:pPr>
    </w:p>
    <w:p w14:paraId="419E4A75" w14:textId="709B51FA" w:rsidR="005933FE" w:rsidRDefault="005933F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br w:type="page"/>
      </w:r>
    </w:p>
    <w:p w14:paraId="11A4DE1B" w14:textId="6808AF42" w:rsidR="005933FE" w:rsidRDefault="005933FE" w:rsidP="005933FE">
      <w:pPr>
        <w:pStyle w:val="NormaleWeb"/>
        <w:jc w:val="center"/>
        <w:rPr>
          <w:b/>
          <w:bCs/>
          <w:color w:val="000000" w:themeColor="text1"/>
          <w:sz w:val="44"/>
          <w:szCs w:val="44"/>
        </w:rPr>
      </w:pPr>
      <w:bookmarkStart w:id="0" w:name="_Hlk83979314"/>
      <w:r>
        <w:rPr>
          <w:b/>
          <w:bCs/>
          <w:color w:val="000000" w:themeColor="text1"/>
          <w:sz w:val="44"/>
          <w:szCs w:val="44"/>
        </w:rPr>
        <w:lastRenderedPageBreak/>
        <w:t>Giornata di Studi 22 ottobre 2021</w:t>
      </w:r>
    </w:p>
    <w:p w14:paraId="3247592E" w14:textId="663645AE" w:rsidR="005933FE" w:rsidRDefault="005933FE" w:rsidP="005933FE">
      <w:pPr>
        <w:pStyle w:val="NormaleWeb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Auditorium MAPEI</w:t>
      </w:r>
    </w:p>
    <w:p w14:paraId="4B1C14AE" w14:textId="76BE4C8E" w:rsidR="005933FE" w:rsidRDefault="005933FE" w:rsidP="005933FE">
      <w:pPr>
        <w:pStyle w:val="NormaleWeb"/>
        <w:jc w:val="center"/>
        <w:rPr>
          <w:color w:val="000000" w:themeColor="text1"/>
          <w:sz w:val="36"/>
          <w:szCs w:val="36"/>
        </w:rPr>
      </w:pPr>
      <w:r w:rsidRPr="005933FE">
        <w:rPr>
          <w:b/>
          <w:bCs/>
          <w:color w:val="000000" w:themeColor="text1"/>
          <w:sz w:val="36"/>
          <w:szCs w:val="36"/>
        </w:rPr>
        <w:t>Viale Jenner 4, Milano</w:t>
      </w:r>
      <w:bookmarkEnd w:id="0"/>
    </w:p>
    <w:p w14:paraId="09879EA3" w14:textId="32DD8498" w:rsidR="005933FE" w:rsidRDefault="005933FE" w:rsidP="005933FE">
      <w:pPr>
        <w:pStyle w:val="NormaleWeb"/>
        <w:jc w:val="center"/>
        <w:rPr>
          <w:color w:val="000000" w:themeColor="text1"/>
          <w:sz w:val="36"/>
          <w:szCs w:val="36"/>
        </w:rPr>
      </w:pPr>
    </w:p>
    <w:p w14:paraId="77348997" w14:textId="6B522301" w:rsidR="005933FE" w:rsidRDefault="005933FE" w:rsidP="005933FE">
      <w:pPr>
        <w:pStyle w:val="NormaleWeb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Modulo di Iscrizione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933FE" w14:paraId="030115B7" w14:textId="77777777" w:rsidTr="005933FE">
        <w:tc>
          <w:tcPr>
            <w:tcW w:w="2830" w:type="dxa"/>
          </w:tcPr>
          <w:p w14:paraId="73191E3D" w14:textId="711391E7" w:rsidR="005933FE" w:rsidRDefault="005933FE" w:rsidP="005933FE">
            <w:pPr>
              <w:pStyle w:val="NormaleWeb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Nome</w:t>
            </w:r>
          </w:p>
        </w:tc>
        <w:tc>
          <w:tcPr>
            <w:tcW w:w="6798" w:type="dxa"/>
          </w:tcPr>
          <w:p w14:paraId="25A9ED4B" w14:textId="77777777" w:rsidR="005933FE" w:rsidRDefault="005933FE" w:rsidP="005933FE">
            <w:pPr>
              <w:pStyle w:val="NormaleWeb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5933FE" w14:paraId="73F82BA8" w14:textId="77777777" w:rsidTr="005933FE">
        <w:tc>
          <w:tcPr>
            <w:tcW w:w="2830" w:type="dxa"/>
          </w:tcPr>
          <w:p w14:paraId="5BAABB2F" w14:textId="34134DEA" w:rsidR="005933FE" w:rsidRDefault="005933FE" w:rsidP="005933FE">
            <w:pPr>
              <w:pStyle w:val="NormaleWeb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Cognome</w:t>
            </w:r>
          </w:p>
        </w:tc>
        <w:tc>
          <w:tcPr>
            <w:tcW w:w="6798" w:type="dxa"/>
          </w:tcPr>
          <w:p w14:paraId="3FDBF2A3" w14:textId="77777777" w:rsidR="005933FE" w:rsidRDefault="005933FE" w:rsidP="005933FE">
            <w:pPr>
              <w:pStyle w:val="NormaleWeb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5933FE" w14:paraId="29725204" w14:textId="77777777" w:rsidTr="005933FE">
        <w:tc>
          <w:tcPr>
            <w:tcW w:w="2830" w:type="dxa"/>
          </w:tcPr>
          <w:p w14:paraId="12AFC113" w14:textId="3D6EB4AF" w:rsidR="005933FE" w:rsidRDefault="005933FE" w:rsidP="005933FE">
            <w:pPr>
              <w:pStyle w:val="NormaleWeb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Univ./Ditta</w:t>
            </w:r>
          </w:p>
        </w:tc>
        <w:tc>
          <w:tcPr>
            <w:tcW w:w="6798" w:type="dxa"/>
          </w:tcPr>
          <w:p w14:paraId="7B8E9EE3" w14:textId="77777777" w:rsidR="005933FE" w:rsidRDefault="005933FE" w:rsidP="005933FE">
            <w:pPr>
              <w:pStyle w:val="NormaleWeb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5933FE" w14:paraId="1729AA04" w14:textId="77777777" w:rsidTr="005933FE">
        <w:tc>
          <w:tcPr>
            <w:tcW w:w="2830" w:type="dxa"/>
          </w:tcPr>
          <w:p w14:paraId="21C13E7E" w14:textId="30AEF592" w:rsidR="005933FE" w:rsidRDefault="005933FE" w:rsidP="005933FE">
            <w:pPr>
              <w:pStyle w:val="NormaleWeb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e-mail</w:t>
            </w:r>
          </w:p>
        </w:tc>
        <w:tc>
          <w:tcPr>
            <w:tcW w:w="6798" w:type="dxa"/>
          </w:tcPr>
          <w:p w14:paraId="0D8735DA" w14:textId="77777777" w:rsidR="005933FE" w:rsidRDefault="005933FE" w:rsidP="005933FE">
            <w:pPr>
              <w:pStyle w:val="NormaleWeb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5933FE" w14:paraId="40A2F5F1" w14:textId="77777777" w:rsidTr="005933FE">
        <w:tc>
          <w:tcPr>
            <w:tcW w:w="2830" w:type="dxa"/>
          </w:tcPr>
          <w:p w14:paraId="346C094F" w14:textId="5D7164E1" w:rsidR="005933FE" w:rsidRDefault="005933FE" w:rsidP="005933FE">
            <w:pPr>
              <w:pStyle w:val="NormaleWeb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Cell.</w:t>
            </w:r>
          </w:p>
        </w:tc>
        <w:tc>
          <w:tcPr>
            <w:tcW w:w="6798" w:type="dxa"/>
          </w:tcPr>
          <w:p w14:paraId="2FADFBD5" w14:textId="77777777" w:rsidR="005933FE" w:rsidRDefault="005933FE" w:rsidP="005933FE">
            <w:pPr>
              <w:pStyle w:val="NormaleWeb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4915C0CB" w14:textId="17371653" w:rsidR="005933FE" w:rsidRDefault="005933FE" w:rsidP="005933FE">
      <w:pPr>
        <w:pStyle w:val="NormaleWeb"/>
        <w:jc w:val="center"/>
        <w:rPr>
          <w:color w:val="000000" w:themeColor="text1"/>
          <w:sz w:val="36"/>
          <w:szCs w:val="36"/>
        </w:rPr>
      </w:pPr>
    </w:p>
    <w:p w14:paraId="37601EA2" w14:textId="7D83F454" w:rsidR="00944E0A" w:rsidRDefault="00944E0A" w:rsidP="005933FE">
      <w:pPr>
        <w:pStyle w:val="NormaleWeb"/>
        <w:jc w:val="center"/>
        <w:rPr>
          <w:color w:val="000000" w:themeColor="text1"/>
          <w:sz w:val="36"/>
          <w:szCs w:val="36"/>
        </w:rPr>
      </w:pPr>
    </w:p>
    <w:p w14:paraId="2C431FDE" w14:textId="77777777" w:rsidR="00944E0A" w:rsidRPr="00944E0A" w:rsidRDefault="00944E0A" w:rsidP="00944E0A">
      <w:pPr>
        <w:pStyle w:val="NormaleWeb"/>
        <w:rPr>
          <w:b/>
          <w:bCs/>
          <w:color w:val="000000" w:themeColor="text1"/>
        </w:rPr>
      </w:pPr>
      <w:r w:rsidRPr="00944E0A">
        <w:rPr>
          <w:b/>
          <w:bCs/>
          <w:color w:val="000000" w:themeColor="text1"/>
        </w:rPr>
        <w:t>Autorizzazione al trattamento dei dati personali</w:t>
      </w:r>
    </w:p>
    <w:p w14:paraId="16299E74" w14:textId="72AC07C5" w:rsidR="00944E0A" w:rsidRPr="00944E0A" w:rsidRDefault="00944E0A" w:rsidP="00944E0A">
      <w:pPr>
        <w:pStyle w:val="NormaleWeb"/>
        <w:rPr>
          <w:color w:val="000000" w:themeColor="text1"/>
        </w:rPr>
      </w:pPr>
      <w:r w:rsidRPr="00944E0A">
        <w:rPr>
          <w:color w:val="000000" w:themeColor="text1"/>
        </w:rPr>
        <w:t>Il/la sottoscritta ___________________esprime il proprio consenso affinché i dati personali possano essere trattati nel</w:t>
      </w:r>
      <w:r>
        <w:rPr>
          <w:color w:val="000000" w:themeColor="text1"/>
        </w:rPr>
        <w:t xml:space="preserve"> </w:t>
      </w:r>
      <w:r w:rsidRPr="00944E0A">
        <w:rPr>
          <w:color w:val="000000" w:themeColor="text1"/>
        </w:rPr>
        <w:t>rispetto del Degreto Legislativo 196/03. Il trattamento dei dati da parte del</w:t>
      </w:r>
      <w:r>
        <w:rPr>
          <w:color w:val="000000" w:themeColor="text1"/>
        </w:rPr>
        <w:t xml:space="preserve">la Divisione di Chimica Industriale </w:t>
      </w:r>
      <w:r w:rsidRPr="00944E0A">
        <w:rPr>
          <w:color w:val="000000" w:themeColor="text1"/>
        </w:rPr>
        <w:t xml:space="preserve">sarà esclusivamente finalizzato </w:t>
      </w:r>
      <w:r>
        <w:rPr>
          <w:color w:val="000000" w:themeColor="text1"/>
        </w:rPr>
        <w:t>a</w:t>
      </w:r>
      <w:r w:rsidRPr="00944E0A">
        <w:rPr>
          <w:color w:val="000000" w:themeColor="text1"/>
        </w:rPr>
        <w:t xml:space="preserve">gli adempimenti connessi con </w:t>
      </w:r>
      <w:r>
        <w:rPr>
          <w:color w:val="000000" w:themeColor="text1"/>
        </w:rPr>
        <w:t>la partecipazione alla giornata di studio</w:t>
      </w:r>
    </w:p>
    <w:p w14:paraId="4A4145A8" w14:textId="2BC203E5" w:rsidR="00944E0A" w:rsidRPr="00944E0A" w:rsidRDefault="00944E0A" w:rsidP="00944E0A">
      <w:pPr>
        <w:pStyle w:val="NormaleWeb"/>
        <w:rPr>
          <w:color w:val="000000" w:themeColor="text1"/>
        </w:rPr>
      </w:pPr>
      <w:r w:rsidRPr="00944E0A">
        <w:rPr>
          <w:color w:val="000000" w:themeColor="text1"/>
        </w:rPr>
        <w:t xml:space="preserve">Data </w:t>
      </w:r>
      <w:r>
        <w:rPr>
          <w:color w:val="000000" w:themeColor="text1"/>
        </w:rPr>
        <w:t xml:space="preserve">                                      </w:t>
      </w:r>
      <w:r w:rsidRPr="00944E0A">
        <w:rPr>
          <w:color w:val="000000" w:themeColor="text1"/>
        </w:rPr>
        <w:t>Firma</w:t>
      </w:r>
    </w:p>
    <w:p w14:paraId="54CBBFDD" w14:textId="77777777" w:rsidR="002021D8" w:rsidRPr="00944E0A" w:rsidRDefault="002021D8" w:rsidP="00944E0A">
      <w:pPr>
        <w:rPr>
          <w:sz w:val="24"/>
          <w:szCs w:val="24"/>
        </w:rPr>
      </w:pPr>
    </w:p>
    <w:sectPr w:rsidR="002021D8" w:rsidRPr="00944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32"/>
    <w:rsid w:val="00030CE9"/>
    <w:rsid w:val="001962EB"/>
    <w:rsid w:val="002021D8"/>
    <w:rsid w:val="005933FE"/>
    <w:rsid w:val="007C056F"/>
    <w:rsid w:val="00944E0A"/>
    <w:rsid w:val="00997F32"/>
    <w:rsid w:val="00B02BDD"/>
    <w:rsid w:val="00D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B5304"/>
  <w15:chartTrackingRefBased/>
  <w15:docId w15:val="{62D74D65-37D5-4123-8ADC-F78A9D7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33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33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enegaz@uni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DI SERIO</dc:creator>
  <cp:keywords/>
  <dc:description/>
  <cp:lastModifiedBy>MARTINO DI SERIO</cp:lastModifiedBy>
  <cp:revision>5</cp:revision>
  <dcterms:created xsi:type="dcterms:W3CDTF">2021-09-28T19:56:00Z</dcterms:created>
  <dcterms:modified xsi:type="dcterms:W3CDTF">2021-10-01T09:17:00Z</dcterms:modified>
</cp:coreProperties>
</file>